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62E25" w14:textId="362578A3" w:rsidR="0081497B" w:rsidRDefault="00995375" w:rsidP="0081497B">
      <w:pPr>
        <w:pStyle w:val="Default"/>
        <w:jc w:val="center"/>
        <w:rPr>
          <w:rFonts w:ascii="Book Antiqua" w:hAnsi="Book Antiqua"/>
          <w:b/>
          <w:bCs/>
          <w:sz w:val="28"/>
          <w:szCs w:val="28"/>
        </w:rPr>
      </w:pPr>
      <w:r w:rsidRPr="00EE3FEE">
        <w:rPr>
          <w:rFonts w:ascii="Book Antiqua" w:hAnsi="Book Antiqua"/>
          <w:b/>
          <w:bCs/>
          <w:sz w:val="28"/>
          <w:szCs w:val="28"/>
        </w:rPr>
        <w:t>ORDINE DELLA PROFESSIONE SANITARIA DI FISIOTERAPISTA DELLA PROVINCIA DI PAVIA</w:t>
      </w:r>
    </w:p>
    <w:p w14:paraId="2C249181" w14:textId="77777777" w:rsidR="005722A9" w:rsidRPr="001968DB" w:rsidRDefault="005722A9" w:rsidP="001968DB">
      <w:pPr>
        <w:pStyle w:val="Default"/>
        <w:rPr>
          <w:rFonts w:ascii="Book Antiqua" w:hAnsi="Book Antiqua"/>
          <w:b/>
          <w:bCs/>
          <w:sz w:val="22"/>
          <w:szCs w:val="22"/>
        </w:rPr>
      </w:pPr>
    </w:p>
    <w:p w14:paraId="63131677" w14:textId="17182DE2" w:rsidR="005722A9" w:rsidRPr="005722A9" w:rsidRDefault="005722A9" w:rsidP="005722A9">
      <w:pPr>
        <w:pStyle w:val="Default"/>
        <w:jc w:val="center"/>
        <w:rPr>
          <w:rFonts w:ascii="Book Antiqua" w:hAnsi="Book Antiqua"/>
          <w:b/>
          <w:bCs/>
        </w:rPr>
      </w:pPr>
      <w:r w:rsidRPr="005722A9">
        <w:rPr>
          <w:rFonts w:ascii="Book Antiqua" w:hAnsi="Book Antiqua"/>
          <w:b/>
          <w:bCs/>
        </w:rPr>
        <w:t xml:space="preserve">Sede legale in </w:t>
      </w:r>
      <w:r>
        <w:rPr>
          <w:rFonts w:ascii="Book Antiqua" w:hAnsi="Book Antiqua"/>
          <w:b/>
          <w:bCs/>
        </w:rPr>
        <w:t>Pavia</w:t>
      </w:r>
      <w:r w:rsidRPr="005722A9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</w:rPr>
        <w:t>PV</w:t>
      </w:r>
      <w:r w:rsidRPr="005722A9">
        <w:rPr>
          <w:rFonts w:ascii="Book Antiqua" w:hAnsi="Book Antiqua"/>
          <w:b/>
          <w:bCs/>
        </w:rPr>
        <w:t>)</w:t>
      </w:r>
    </w:p>
    <w:p w14:paraId="6E51C891" w14:textId="2E053F32" w:rsidR="005722A9" w:rsidRPr="005722A9" w:rsidRDefault="005722A9" w:rsidP="005722A9">
      <w:pPr>
        <w:pStyle w:val="Default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Viale Libertà n. 12</w:t>
      </w:r>
    </w:p>
    <w:p w14:paraId="521B87F4" w14:textId="06832BFD" w:rsidR="005722A9" w:rsidRPr="005722A9" w:rsidRDefault="005722A9" w:rsidP="005722A9">
      <w:pPr>
        <w:pStyle w:val="Default"/>
        <w:jc w:val="center"/>
        <w:rPr>
          <w:rFonts w:ascii="Book Antiqua" w:hAnsi="Book Antiqua"/>
          <w:b/>
          <w:bCs/>
        </w:rPr>
      </w:pPr>
      <w:r w:rsidRPr="005722A9">
        <w:rPr>
          <w:rFonts w:ascii="Book Antiqua" w:hAnsi="Book Antiqua"/>
          <w:b/>
          <w:bCs/>
        </w:rPr>
        <w:t xml:space="preserve">Codice Fiscale </w:t>
      </w:r>
      <w:r>
        <w:rPr>
          <w:rFonts w:ascii="Book Antiqua" w:hAnsi="Book Antiqua"/>
          <w:b/>
          <w:bCs/>
        </w:rPr>
        <w:t>96085010187</w:t>
      </w:r>
    </w:p>
    <w:p w14:paraId="25B4FB96" w14:textId="77777777" w:rsidR="0081497B" w:rsidRPr="00EE3FEE" w:rsidRDefault="0081497B" w:rsidP="001968DB">
      <w:pPr>
        <w:pStyle w:val="Default"/>
        <w:rPr>
          <w:rFonts w:ascii="Book Antiqua" w:hAnsi="Book Antiqua"/>
          <w:sz w:val="22"/>
          <w:szCs w:val="22"/>
        </w:rPr>
      </w:pPr>
    </w:p>
    <w:p w14:paraId="600943D7" w14:textId="77777777" w:rsidR="00B82AD8" w:rsidRDefault="00B82AD8" w:rsidP="00F72D5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after="0" w:line="360" w:lineRule="auto"/>
        <w:jc w:val="center"/>
        <w:rPr>
          <w:rFonts w:ascii="Book Antiqua" w:eastAsia="Arial" w:hAnsi="Book Antiqua"/>
          <w:b/>
          <w:bCs/>
          <w:sz w:val="32"/>
          <w:szCs w:val="32"/>
          <w:lang w:eastAsia="it-IT" w:bidi="it-IT"/>
        </w:rPr>
      </w:pPr>
    </w:p>
    <w:p w14:paraId="6AA6C8BC" w14:textId="3A52EFE9" w:rsidR="00F72D5E" w:rsidRDefault="00F72D5E" w:rsidP="00F72D5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after="0" w:line="360" w:lineRule="auto"/>
        <w:jc w:val="center"/>
        <w:rPr>
          <w:rFonts w:ascii="Book Antiqua" w:eastAsia="Arial" w:hAnsi="Book Antiqua"/>
          <w:b/>
          <w:bCs/>
          <w:sz w:val="32"/>
          <w:szCs w:val="32"/>
          <w:lang w:eastAsia="it-IT" w:bidi="it-IT"/>
        </w:rPr>
      </w:pPr>
      <w:r w:rsidRPr="00EE3FEE">
        <w:rPr>
          <w:rFonts w:ascii="Book Antiqua" w:eastAsia="Arial" w:hAnsi="Book Antiqua"/>
          <w:b/>
          <w:bCs/>
          <w:sz w:val="32"/>
          <w:szCs w:val="32"/>
          <w:lang w:eastAsia="it-IT" w:bidi="it-IT"/>
        </w:rPr>
        <w:t xml:space="preserve">Relazione </w:t>
      </w:r>
      <w:r w:rsidR="00995375" w:rsidRPr="00EE3FEE">
        <w:rPr>
          <w:rFonts w:ascii="Book Antiqua" w:eastAsia="Arial" w:hAnsi="Book Antiqua"/>
          <w:b/>
          <w:bCs/>
          <w:sz w:val="32"/>
          <w:szCs w:val="32"/>
          <w:lang w:eastAsia="it-IT" w:bidi="it-IT"/>
        </w:rPr>
        <w:t xml:space="preserve">del </w:t>
      </w:r>
      <w:r w:rsidR="00EE3FEE">
        <w:rPr>
          <w:rFonts w:ascii="Book Antiqua" w:eastAsia="Arial" w:hAnsi="Book Antiqua"/>
          <w:b/>
          <w:bCs/>
          <w:sz w:val="32"/>
          <w:szCs w:val="32"/>
          <w:lang w:eastAsia="it-IT" w:bidi="it-IT"/>
        </w:rPr>
        <w:t>Collegio dei Revisori</w:t>
      </w:r>
      <w:r w:rsidR="00995375" w:rsidRPr="00EE3FEE">
        <w:rPr>
          <w:rFonts w:ascii="Book Antiqua" w:eastAsia="Arial" w:hAnsi="Book Antiqua"/>
          <w:b/>
          <w:bCs/>
          <w:sz w:val="32"/>
          <w:szCs w:val="32"/>
          <w:lang w:eastAsia="it-IT" w:bidi="it-IT"/>
        </w:rPr>
        <w:t xml:space="preserve"> al Bilancio </w:t>
      </w:r>
      <w:r w:rsidR="00DC3363">
        <w:rPr>
          <w:rFonts w:ascii="Book Antiqua" w:eastAsia="Arial" w:hAnsi="Book Antiqua"/>
          <w:b/>
          <w:bCs/>
          <w:sz w:val="32"/>
          <w:szCs w:val="32"/>
          <w:lang w:eastAsia="it-IT" w:bidi="it-IT"/>
        </w:rPr>
        <w:t xml:space="preserve">Consuntivo </w:t>
      </w:r>
      <w:r w:rsidR="00995375" w:rsidRPr="00EE3FEE">
        <w:rPr>
          <w:rFonts w:ascii="Book Antiqua" w:eastAsia="Arial" w:hAnsi="Book Antiqua"/>
          <w:b/>
          <w:bCs/>
          <w:sz w:val="32"/>
          <w:szCs w:val="32"/>
          <w:lang w:eastAsia="it-IT" w:bidi="it-IT"/>
        </w:rPr>
        <w:t>per l’anno 202</w:t>
      </w:r>
      <w:r w:rsidR="00D95FAD">
        <w:rPr>
          <w:rFonts w:ascii="Book Antiqua" w:eastAsia="Arial" w:hAnsi="Book Antiqua"/>
          <w:b/>
          <w:bCs/>
          <w:sz w:val="32"/>
          <w:szCs w:val="32"/>
          <w:lang w:eastAsia="it-IT" w:bidi="it-IT"/>
        </w:rPr>
        <w:t>4</w:t>
      </w:r>
    </w:p>
    <w:p w14:paraId="2118AFC9" w14:textId="77777777" w:rsidR="00EE3E84" w:rsidRPr="00A96A7E" w:rsidRDefault="00EE3E84" w:rsidP="00F72D5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after="0" w:line="360" w:lineRule="auto"/>
        <w:jc w:val="center"/>
        <w:rPr>
          <w:rFonts w:ascii="Book Antiqua" w:eastAsia="Arial" w:hAnsi="Book Antiqua"/>
          <w:b/>
          <w:bCs/>
          <w:lang w:eastAsia="it-IT" w:bidi="it-IT"/>
        </w:rPr>
      </w:pPr>
    </w:p>
    <w:p w14:paraId="272E62C1" w14:textId="6745172F" w:rsidR="00613F77" w:rsidRPr="00EE3FEE" w:rsidRDefault="00453696" w:rsidP="003C49AD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I</w:t>
      </w:r>
      <w:r w:rsidR="00EE3FEE">
        <w:rPr>
          <w:rFonts w:ascii="Book Antiqua" w:eastAsia="Arial" w:hAnsi="Book Antiqua"/>
          <w:sz w:val="24"/>
          <w:szCs w:val="24"/>
          <w:lang w:eastAsia="it-IT" w:bidi="it-IT"/>
        </w:rPr>
        <w:t xml:space="preserve"> </w:t>
      </w:r>
      <w:r w:rsidR="00995375" w:rsidRPr="00EE3FEE">
        <w:rPr>
          <w:rFonts w:ascii="Book Antiqua" w:eastAsia="Arial" w:hAnsi="Book Antiqua"/>
          <w:sz w:val="24"/>
          <w:szCs w:val="24"/>
          <w:lang w:eastAsia="it-IT" w:bidi="it-IT"/>
        </w:rPr>
        <w:t>sottoscritt</w:t>
      </w:r>
      <w:r>
        <w:rPr>
          <w:rFonts w:ascii="Book Antiqua" w:eastAsia="Arial" w:hAnsi="Book Antiqua"/>
          <w:sz w:val="24"/>
          <w:szCs w:val="24"/>
          <w:lang w:eastAsia="it-IT" w:bidi="it-IT"/>
        </w:rPr>
        <w:t>i</w:t>
      </w:r>
      <w:r w:rsidR="00995375" w:rsidRPr="00EE3FEE">
        <w:rPr>
          <w:rFonts w:ascii="Book Antiqua" w:eastAsia="Arial" w:hAnsi="Book Antiqua"/>
          <w:sz w:val="24"/>
          <w:szCs w:val="24"/>
          <w:lang w:eastAsia="it-IT" w:bidi="it-IT"/>
        </w:rPr>
        <w:t xml:space="preserve"> dott. Stefano Broglia,</w:t>
      </w:r>
      <w:r w:rsidR="00C65902">
        <w:rPr>
          <w:rFonts w:ascii="Book Antiqua" w:eastAsia="Arial" w:hAnsi="Book Antiqua"/>
          <w:sz w:val="24"/>
          <w:szCs w:val="24"/>
          <w:lang w:eastAsia="it-IT" w:bidi="it-IT"/>
        </w:rPr>
        <w:t xml:space="preserve"> </w:t>
      </w:r>
      <w:r w:rsidR="0057483A">
        <w:rPr>
          <w:rFonts w:ascii="Book Antiqua" w:eastAsia="Arial" w:hAnsi="Book Antiqua"/>
          <w:sz w:val="24"/>
          <w:szCs w:val="24"/>
          <w:lang w:eastAsia="it-IT" w:bidi="it-IT"/>
        </w:rPr>
        <w:t xml:space="preserve">dott.ssa </w:t>
      </w:r>
      <w:r w:rsidR="0057483A" w:rsidRPr="0057483A">
        <w:rPr>
          <w:rFonts w:ascii="Book Antiqua" w:eastAsia="Arial" w:hAnsi="Book Antiqua"/>
          <w:sz w:val="24"/>
          <w:szCs w:val="24"/>
          <w:lang w:eastAsia="it-IT" w:bidi="it-IT"/>
        </w:rPr>
        <w:t xml:space="preserve">Mariadolores Longhi </w:t>
      </w:r>
      <w:r w:rsidR="0057483A">
        <w:rPr>
          <w:rFonts w:ascii="Book Antiqua" w:eastAsia="Arial" w:hAnsi="Book Antiqua"/>
          <w:sz w:val="24"/>
          <w:szCs w:val="24"/>
          <w:lang w:eastAsia="it-IT" w:bidi="it-IT"/>
        </w:rPr>
        <w:t xml:space="preserve">e dott. </w:t>
      </w:r>
      <w:r w:rsidR="0057483A" w:rsidRPr="0057483A">
        <w:rPr>
          <w:rFonts w:ascii="Book Antiqua" w:eastAsia="Arial" w:hAnsi="Book Antiqua"/>
          <w:sz w:val="24"/>
          <w:szCs w:val="24"/>
          <w:lang w:eastAsia="it-IT" w:bidi="it-IT"/>
        </w:rPr>
        <w:t xml:space="preserve">Andrea </w:t>
      </w:r>
      <w:r w:rsidR="0057483A">
        <w:rPr>
          <w:rFonts w:ascii="Book Antiqua" w:eastAsia="Arial" w:hAnsi="Book Antiqua"/>
          <w:sz w:val="24"/>
          <w:szCs w:val="24"/>
          <w:lang w:eastAsia="it-IT" w:bidi="it-IT"/>
        </w:rPr>
        <w:t>D</w:t>
      </w:r>
      <w:r w:rsidR="0057483A" w:rsidRPr="0057483A">
        <w:rPr>
          <w:rFonts w:ascii="Book Antiqua" w:eastAsia="Arial" w:hAnsi="Book Antiqua"/>
          <w:sz w:val="24"/>
          <w:szCs w:val="24"/>
          <w:lang w:eastAsia="it-IT" w:bidi="it-IT"/>
        </w:rPr>
        <w:t>e Luca</w:t>
      </w:r>
      <w:r w:rsidR="0057483A">
        <w:rPr>
          <w:rFonts w:ascii="Book Antiqua" w:eastAsia="Arial" w:hAnsi="Book Antiqua"/>
          <w:sz w:val="24"/>
          <w:szCs w:val="24"/>
          <w:lang w:eastAsia="it-IT" w:bidi="it-IT"/>
        </w:rPr>
        <w:t>,</w:t>
      </w:r>
      <w:r w:rsidR="0057483A" w:rsidRPr="0057483A">
        <w:rPr>
          <w:rFonts w:ascii="Book Antiqua" w:eastAsia="Arial" w:hAnsi="Book Antiqua"/>
          <w:sz w:val="24"/>
          <w:szCs w:val="24"/>
          <w:lang w:eastAsia="it-IT" w:bidi="it-IT"/>
        </w:rPr>
        <w:t xml:space="preserve"> </w:t>
      </w:r>
      <w:r w:rsidR="00DC3363">
        <w:rPr>
          <w:rFonts w:ascii="Book Antiqua" w:eastAsia="Arial" w:hAnsi="Book Antiqua"/>
          <w:sz w:val="24"/>
          <w:szCs w:val="24"/>
          <w:lang w:eastAsia="it-IT" w:bidi="it-IT"/>
        </w:rPr>
        <w:t>R</w:t>
      </w:r>
      <w:r w:rsidR="00995375" w:rsidRPr="00EE3FEE">
        <w:rPr>
          <w:rFonts w:ascii="Book Antiqua" w:eastAsia="Arial" w:hAnsi="Book Antiqua"/>
          <w:sz w:val="24"/>
          <w:szCs w:val="24"/>
          <w:lang w:eastAsia="it-IT" w:bidi="it-IT"/>
        </w:rPr>
        <w:t>evisor</w:t>
      </w:r>
      <w:r w:rsidR="00C65902">
        <w:rPr>
          <w:rFonts w:ascii="Book Antiqua" w:eastAsia="Arial" w:hAnsi="Book Antiqua"/>
          <w:sz w:val="24"/>
          <w:szCs w:val="24"/>
          <w:lang w:eastAsia="it-IT" w:bidi="it-IT"/>
        </w:rPr>
        <w:t>i</w:t>
      </w:r>
      <w:r w:rsidR="00995375" w:rsidRPr="00EE3FEE">
        <w:rPr>
          <w:rFonts w:ascii="Book Antiqua" w:eastAsia="Arial" w:hAnsi="Book Antiqua"/>
          <w:sz w:val="24"/>
          <w:szCs w:val="24"/>
          <w:lang w:eastAsia="it-IT" w:bidi="it-IT"/>
        </w:rPr>
        <w:t xml:space="preserve"> legal</w:t>
      </w:r>
      <w:r w:rsidR="00C65902">
        <w:rPr>
          <w:rFonts w:ascii="Book Antiqua" w:eastAsia="Arial" w:hAnsi="Book Antiqua"/>
          <w:sz w:val="24"/>
          <w:szCs w:val="24"/>
          <w:lang w:eastAsia="it-IT" w:bidi="it-IT"/>
        </w:rPr>
        <w:t>i</w:t>
      </w:r>
      <w:r w:rsidR="00995375" w:rsidRPr="00EE3FEE">
        <w:rPr>
          <w:rFonts w:ascii="Book Antiqua" w:eastAsia="Arial" w:hAnsi="Book Antiqua"/>
          <w:sz w:val="24"/>
          <w:szCs w:val="24"/>
          <w:lang w:eastAsia="it-IT" w:bidi="it-IT"/>
        </w:rPr>
        <w:t xml:space="preserve"> dei conti in carica dell’Ordine della professione sanitaria di </w:t>
      </w:r>
      <w:r w:rsidR="005722A9">
        <w:rPr>
          <w:rFonts w:ascii="Book Antiqua" w:eastAsia="Arial" w:hAnsi="Book Antiqua"/>
          <w:sz w:val="24"/>
          <w:szCs w:val="24"/>
          <w:lang w:eastAsia="it-IT" w:bidi="it-IT"/>
        </w:rPr>
        <w:t>F</w:t>
      </w:r>
      <w:r w:rsidR="00995375" w:rsidRPr="00EE3FEE">
        <w:rPr>
          <w:rFonts w:ascii="Book Antiqua" w:eastAsia="Arial" w:hAnsi="Book Antiqua"/>
          <w:sz w:val="24"/>
          <w:szCs w:val="24"/>
          <w:lang w:eastAsia="it-IT" w:bidi="it-IT"/>
        </w:rPr>
        <w:t>isioterapista della Provincia di Pavia, nell’ambito della propria attività istituzionale, adempio</w:t>
      </w:r>
      <w:r w:rsidR="00C65902">
        <w:rPr>
          <w:rFonts w:ascii="Book Antiqua" w:eastAsia="Arial" w:hAnsi="Book Antiqua"/>
          <w:sz w:val="24"/>
          <w:szCs w:val="24"/>
          <w:lang w:eastAsia="it-IT" w:bidi="it-IT"/>
        </w:rPr>
        <w:t>no</w:t>
      </w:r>
      <w:r w:rsidR="00995375" w:rsidRPr="00EE3FEE">
        <w:rPr>
          <w:rFonts w:ascii="Book Antiqua" w:eastAsia="Arial" w:hAnsi="Book Antiqua"/>
          <w:sz w:val="24"/>
          <w:szCs w:val="24"/>
          <w:lang w:eastAsia="it-IT" w:bidi="it-IT"/>
        </w:rPr>
        <w:t xml:space="preserve"> al compi</w:t>
      </w:r>
      <w:r w:rsidR="00DC3363">
        <w:rPr>
          <w:rFonts w:ascii="Book Antiqua" w:eastAsia="Arial" w:hAnsi="Book Antiqua"/>
          <w:sz w:val="24"/>
          <w:szCs w:val="24"/>
          <w:lang w:eastAsia="it-IT" w:bidi="it-IT"/>
        </w:rPr>
        <w:t>to</w:t>
      </w:r>
      <w:r w:rsidR="00995375" w:rsidRPr="00EE3FEE">
        <w:rPr>
          <w:rFonts w:ascii="Book Antiqua" w:eastAsia="Arial" w:hAnsi="Book Antiqua"/>
          <w:sz w:val="24"/>
          <w:szCs w:val="24"/>
          <w:lang w:eastAsia="it-IT" w:bidi="it-IT"/>
        </w:rPr>
        <w:t xml:space="preserve"> di relazionare sul Bilancio </w:t>
      </w:r>
      <w:r w:rsidR="00DC3363">
        <w:rPr>
          <w:rFonts w:ascii="Book Antiqua" w:eastAsia="Arial" w:hAnsi="Book Antiqua"/>
          <w:sz w:val="24"/>
          <w:szCs w:val="24"/>
          <w:lang w:eastAsia="it-IT" w:bidi="it-IT"/>
        </w:rPr>
        <w:t xml:space="preserve">Consuntivo </w:t>
      </w:r>
      <w:r w:rsidR="00995375" w:rsidRPr="00EE3FEE">
        <w:rPr>
          <w:rFonts w:ascii="Book Antiqua" w:eastAsia="Arial" w:hAnsi="Book Antiqua"/>
          <w:sz w:val="24"/>
          <w:szCs w:val="24"/>
          <w:lang w:eastAsia="it-IT" w:bidi="it-IT"/>
        </w:rPr>
        <w:t>per l’anno 202</w:t>
      </w:r>
      <w:r w:rsidR="00D95FAD">
        <w:rPr>
          <w:rFonts w:ascii="Book Antiqua" w:eastAsia="Arial" w:hAnsi="Book Antiqua"/>
          <w:sz w:val="24"/>
          <w:szCs w:val="24"/>
          <w:lang w:eastAsia="it-IT" w:bidi="it-IT"/>
        </w:rPr>
        <w:t>4</w:t>
      </w:r>
      <w:r w:rsidR="0087744E">
        <w:rPr>
          <w:rFonts w:ascii="Book Antiqua" w:eastAsia="Arial" w:hAnsi="Book Antiqua"/>
          <w:sz w:val="24"/>
          <w:szCs w:val="24"/>
          <w:lang w:eastAsia="it-IT" w:bidi="it-IT"/>
        </w:rPr>
        <w:t>.</w:t>
      </w:r>
    </w:p>
    <w:p w14:paraId="29F51FCB" w14:textId="2A330F5D" w:rsidR="00B84443" w:rsidRDefault="00EE3FEE" w:rsidP="003C49AD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 w:rsidRPr="0087744E">
        <w:rPr>
          <w:rFonts w:ascii="Book Antiqua" w:eastAsia="Arial" w:hAnsi="Book Antiqua"/>
          <w:sz w:val="24"/>
          <w:szCs w:val="24"/>
          <w:lang w:eastAsia="it-IT" w:bidi="it-IT"/>
        </w:rPr>
        <w:t xml:space="preserve">Il </w:t>
      </w:r>
      <w:r w:rsidR="00DE720D" w:rsidRPr="0087744E">
        <w:rPr>
          <w:rFonts w:ascii="Book Antiqua" w:eastAsia="Arial" w:hAnsi="Book Antiqua"/>
          <w:sz w:val="24"/>
          <w:szCs w:val="24"/>
          <w:lang w:eastAsia="it-IT" w:bidi="it-IT"/>
        </w:rPr>
        <w:t>C</w:t>
      </w:r>
      <w:r w:rsidRPr="0087744E">
        <w:rPr>
          <w:rFonts w:ascii="Book Antiqua" w:eastAsia="Arial" w:hAnsi="Book Antiqua"/>
          <w:sz w:val="24"/>
          <w:szCs w:val="24"/>
          <w:lang w:eastAsia="it-IT" w:bidi="it-IT"/>
        </w:rPr>
        <w:t xml:space="preserve">ollegio dà </w:t>
      </w:r>
      <w:r w:rsidR="000B0B2A" w:rsidRPr="0087744E">
        <w:rPr>
          <w:rFonts w:ascii="Book Antiqua" w:eastAsia="Arial" w:hAnsi="Book Antiqua"/>
          <w:sz w:val="24"/>
          <w:szCs w:val="24"/>
          <w:lang w:eastAsia="it-IT" w:bidi="it-IT"/>
        </w:rPr>
        <w:t>atto d</w:t>
      </w:r>
      <w:r w:rsidR="00A01F7B" w:rsidRPr="0087744E">
        <w:rPr>
          <w:rFonts w:ascii="Book Antiqua" w:eastAsia="Arial" w:hAnsi="Book Antiqua"/>
          <w:sz w:val="24"/>
          <w:szCs w:val="24"/>
          <w:lang w:eastAsia="it-IT" w:bidi="it-IT"/>
        </w:rPr>
        <w:t xml:space="preserve">i aver ricevuto il fascicolo del </w:t>
      </w:r>
      <w:r w:rsidR="00DC3363">
        <w:rPr>
          <w:rFonts w:ascii="Book Antiqua" w:eastAsia="Arial" w:hAnsi="Book Antiqua"/>
          <w:sz w:val="24"/>
          <w:szCs w:val="24"/>
          <w:lang w:eastAsia="it-IT" w:bidi="it-IT"/>
        </w:rPr>
        <w:t>B</w:t>
      </w:r>
      <w:r w:rsidR="00A01F7B" w:rsidRPr="0087744E">
        <w:rPr>
          <w:rFonts w:ascii="Book Antiqua" w:eastAsia="Arial" w:hAnsi="Book Antiqua"/>
          <w:sz w:val="24"/>
          <w:szCs w:val="24"/>
          <w:lang w:eastAsia="it-IT" w:bidi="it-IT"/>
        </w:rPr>
        <w:t xml:space="preserve">ilancio </w:t>
      </w:r>
      <w:r w:rsidR="00DC3363">
        <w:rPr>
          <w:rFonts w:ascii="Book Antiqua" w:eastAsia="Arial" w:hAnsi="Book Antiqua"/>
          <w:sz w:val="24"/>
          <w:szCs w:val="24"/>
          <w:lang w:eastAsia="it-IT" w:bidi="it-IT"/>
        </w:rPr>
        <w:t xml:space="preserve">Consuntivo </w:t>
      </w:r>
      <w:r w:rsidR="00A01F7B" w:rsidRPr="0087744E">
        <w:rPr>
          <w:rFonts w:ascii="Book Antiqua" w:eastAsia="Arial" w:hAnsi="Book Antiqua"/>
          <w:sz w:val="24"/>
          <w:szCs w:val="24"/>
          <w:lang w:eastAsia="it-IT" w:bidi="it-IT"/>
        </w:rPr>
        <w:t>202</w:t>
      </w:r>
      <w:r w:rsidR="00D95FAD">
        <w:rPr>
          <w:rFonts w:ascii="Book Antiqua" w:eastAsia="Arial" w:hAnsi="Book Antiqua"/>
          <w:sz w:val="24"/>
          <w:szCs w:val="24"/>
          <w:lang w:eastAsia="it-IT" w:bidi="it-IT"/>
        </w:rPr>
        <w:t>4</w:t>
      </w:r>
      <w:r w:rsidR="00A01F7B" w:rsidRPr="0087744E">
        <w:rPr>
          <w:rFonts w:ascii="Book Antiqua" w:eastAsia="Arial" w:hAnsi="Book Antiqua"/>
          <w:sz w:val="24"/>
          <w:szCs w:val="24"/>
          <w:lang w:eastAsia="it-IT" w:bidi="it-IT"/>
        </w:rPr>
        <w:t xml:space="preserve">, </w:t>
      </w:r>
      <w:r w:rsidR="0087744E">
        <w:rPr>
          <w:rFonts w:ascii="Book Antiqua" w:eastAsia="Arial" w:hAnsi="Book Antiqua"/>
          <w:sz w:val="24"/>
          <w:szCs w:val="24"/>
          <w:lang w:eastAsia="it-IT" w:bidi="it-IT"/>
        </w:rPr>
        <w:t xml:space="preserve">con allegata copia della </w:t>
      </w:r>
      <w:r w:rsidR="00A01F7B" w:rsidRPr="0087744E">
        <w:rPr>
          <w:rFonts w:ascii="Book Antiqua" w:eastAsia="Arial" w:hAnsi="Book Antiqua"/>
          <w:sz w:val="24"/>
          <w:szCs w:val="24"/>
          <w:lang w:eastAsia="it-IT" w:bidi="it-IT"/>
        </w:rPr>
        <w:t>relazione</w:t>
      </w:r>
      <w:r w:rsidR="003C35A7" w:rsidRPr="0087744E">
        <w:rPr>
          <w:rFonts w:ascii="Book Antiqua" w:eastAsia="Arial" w:hAnsi="Book Antiqua"/>
          <w:sz w:val="24"/>
          <w:szCs w:val="24"/>
          <w:lang w:eastAsia="it-IT" w:bidi="it-IT"/>
        </w:rPr>
        <w:t xml:space="preserve"> del </w:t>
      </w:r>
      <w:r w:rsidR="0087744E">
        <w:rPr>
          <w:rFonts w:ascii="Book Antiqua" w:eastAsia="Arial" w:hAnsi="Book Antiqua"/>
          <w:sz w:val="24"/>
          <w:szCs w:val="24"/>
          <w:lang w:eastAsia="it-IT" w:bidi="it-IT"/>
        </w:rPr>
        <w:t>T</w:t>
      </w:r>
      <w:r w:rsidR="003C35A7" w:rsidRPr="0087744E">
        <w:rPr>
          <w:rFonts w:ascii="Book Antiqua" w:eastAsia="Arial" w:hAnsi="Book Antiqua"/>
          <w:sz w:val="24"/>
          <w:szCs w:val="24"/>
          <w:lang w:eastAsia="it-IT" w:bidi="it-IT"/>
        </w:rPr>
        <w:t>esoriere</w:t>
      </w:r>
      <w:r w:rsidR="00A01F7B" w:rsidRPr="0087744E">
        <w:rPr>
          <w:rFonts w:ascii="Book Antiqua" w:eastAsia="Arial" w:hAnsi="Book Antiqua"/>
          <w:sz w:val="24"/>
          <w:szCs w:val="24"/>
          <w:lang w:eastAsia="it-IT" w:bidi="it-IT"/>
        </w:rPr>
        <w:t xml:space="preserve"> </w:t>
      </w:r>
      <w:r w:rsidR="0087744E">
        <w:rPr>
          <w:rFonts w:ascii="Book Antiqua" w:eastAsia="Arial" w:hAnsi="Book Antiqua"/>
          <w:sz w:val="24"/>
          <w:szCs w:val="24"/>
          <w:lang w:eastAsia="it-IT" w:bidi="it-IT"/>
        </w:rPr>
        <w:t xml:space="preserve">dell’Ordine al bilancio </w:t>
      </w:r>
      <w:r w:rsidR="00DC3363">
        <w:rPr>
          <w:rFonts w:ascii="Book Antiqua" w:eastAsia="Arial" w:hAnsi="Book Antiqua"/>
          <w:sz w:val="24"/>
          <w:szCs w:val="24"/>
          <w:lang w:eastAsia="it-IT" w:bidi="it-IT"/>
        </w:rPr>
        <w:t>consuntivo</w:t>
      </w:r>
      <w:r w:rsidR="000B0B2A" w:rsidRPr="0087744E">
        <w:rPr>
          <w:rFonts w:ascii="Book Antiqua" w:eastAsia="Arial" w:hAnsi="Book Antiqua"/>
          <w:sz w:val="24"/>
          <w:szCs w:val="24"/>
          <w:lang w:eastAsia="it-IT" w:bidi="it-IT"/>
        </w:rPr>
        <w:t xml:space="preserve">, </w:t>
      </w:r>
      <w:r w:rsidRPr="0087744E">
        <w:rPr>
          <w:rFonts w:ascii="Book Antiqua" w:eastAsia="Arial" w:hAnsi="Book Antiqua"/>
          <w:sz w:val="24"/>
          <w:szCs w:val="24"/>
          <w:lang w:eastAsia="it-IT" w:bidi="it-IT"/>
        </w:rPr>
        <w:t>e pertanto</w:t>
      </w:r>
      <w:r w:rsidR="00B84443" w:rsidRPr="00EE3FEE">
        <w:rPr>
          <w:rFonts w:ascii="Book Antiqua" w:eastAsia="Arial" w:hAnsi="Book Antiqua"/>
          <w:sz w:val="24"/>
          <w:szCs w:val="24"/>
          <w:lang w:eastAsia="it-IT" w:bidi="it-IT"/>
        </w:rPr>
        <w:t xml:space="preserve">, procede ad </w:t>
      </w:r>
      <w:r w:rsidR="00A01F7B" w:rsidRPr="00EE3FEE">
        <w:rPr>
          <w:rFonts w:ascii="Book Antiqua" w:eastAsia="Arial" w:hAnsi="Book Antiqua"/>
          <w:sz w:val="24"/>
          <w:szCs w:val="24"/>
          <w:lang w:eastAsia="it-IT" w:bidi="it-IT"/>
        </w:rPr>
        <w:t xml:space="preserve">esprimere un motivato giudizio di coerenza, attendibilità e congruità </w:t>
      </w:r>
      <w:r w:rsidR="00DC3363">
        <w:rPr>
          <w:rFonts w:ascii="Book Antiqua" w:eastAsia="Arial" w:hAnsi="Book Antiqua"/>
          <w:sz w:val="24"/>
          <w:szCs w:val="24"/>
          <w:lang w:eastAsia="it-IT" w:bidi="it-IT"/>
        </w:rPr>
        <w:t>circa il contenuto del bilancio stesso.</w:t>
      </w:r>
    </w:p>
    <w:p w14:paraId="30A73850" w14:textId="7221E054" w:rsidR="00DC3363" w:rsidRDefault="00DC3363" w:rsidP="003C49AD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Il Bilancio consuntivo per l’anno 202</w:t>
      </w:r>
      <w:r w:rsidR="00D95FAD">
        <w:rPr>
          <w:rFonts w:ascii="Book Antiqua" w:eastAsia="Arial" w:hAnsi="Book Antiqua"/>
          <w:sz w:val="24"/>
          <w:szCs w:val="24"/>
          <w:lang w:eastAsia="it-IT" w:bidi="it-IT"/>
        </w:rPr>
        <w:t>4</w:t>
      </w:r>
      <w:r>
        <w:rPr>
          <w:rFonts w:ascii="Book Antiqua" w:eastAsia="Arial" w:hAnsi="Book Antiqua"/>
          <w:sz w:val="24"/>
          <w:szCs w:val="24"/>
          <w:lang w:eastAsia="it-IT" w:bidi="it-IT"/>
        </w:rPr>
        <w:t xml:space="preserve"> </w:t>
      </w:r>
      <w:r w:rsidR="00E77CFA">
        <w:rPr>
          <w:rFonts w:ascii="Book Antiqua" w:eastAsia="Arial" w:hAnsi="Book Antiqua"/>
          <w:sz w:val="24"/>
          <w:szCs w:val="24"/>
          <w:lang w:eastAsia="it-IT" w:bidi="it-IT"/>
        </w:rPr>
        <w:t>ricevuto risulta essere composto da:</w:t>
      </w:r>
    </w:p>
    <w:p w14:paraId="6ADC268B" w14:textId="7F23BD6A" w:rsidR="00E77CFA" w:rsidRDefault="00E77CFA" w:rsidP="00E77CFA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Prospetto di bilancio per competenza 202</w:t>
      </w:r>
      <w:r w:rsidR="00D95FAD">
        <w:rPr>
          <w:rFonts w:ascii="Book Antiqua" w:eastAsia="Arial" w:hAnsi="Book Antiqua"/>
          <w:sz w:val="24"/>
          <w:szCs w:val="24"/>
          <w:lang w:eastAsia="it-IT" w:bidi="it-IT"/>
        </w:rPr>
        <w:t>4</w:t>
      </w:r>
      <w:r>
        <w:rPr>
          <w:rFonts w:ascii="Book Antiqua" w:eastAsia="Arial" w:hAnsi="Book Antiqua"/>
          <w:sz w:val="24"/>
          <w:szCs w:val="24"/>
          <w:lang w:eastAsia="it-IT" w:bidi="it-IT"/>
        </w:rPr>
        <w:t>;</w:t>
      </w:r>
    </w:p>
    <w:p w14:paraId="2F87A8F0" w14:textId="760FBF58" w:rsidR="00E77CFA" w:rsidRDefault="00E77CFA" w:rsidP="00E77CFA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Prospetti di bilancio per cassa 202</w:t>
      </w:r>
      <w:r w:rsidR="00D95FAD">
        <w:rPr>
          <w:rFonts w:ascii="Book Antiqua" w:eastAsia="Arial" w:hAnsi="Book Antiqua"/>
          <w:sz w:val="24"/>
          <w:szCs w:val="24"/>
          <w:lang w:eastAsia="it-IT" w:bidi="it-IT"/>
        </w:rPr>
        <w:t>4</w:t>
      </w:r>
      <w:r>
        <w:rPr>
          <w:rFonts w:ascii="Book Antiqua" w:eastAsia="Arial" w:hAnsi="Book Antiqua"/>
          <w:sz w:val="24"/>
          <w:szCs w:val="24"/>
          <w:lang w:eastAsia="it-IT" w:bidi="it-IT"/>
        </w:rPr>
        <w:t>;</w:t>
      </w:r>
    </w:p>
    <w:p w14:paraId="4F7DF095" w14:textId="26429CE8" w:rsidR="00E77CFA" w:rsidRPr="00E77CFA" w:rsidRDefault="00E77CFA" w:rsidP="00F54385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 w:rsidRPr="00E77CFA">
        <w:rPr>
          <w:rFonts w:ascii="Book Antiqua" w:eastAsia="Arial" w:hAnsi="Book Antiqua"/>
          <w:sz w:val="24"/>
          <w:szCs w:val="24"/>
          <w:lang w:eastAsia="it-IT" w:bidi="it-IT"/>
        </w:rPr>
        <w:t>Dettaglio de</w:t>
      </w:r>
      <w:r>
        <w:rPr>
          <w:rFonts w:ascii="Book Antiqua" w:eastAsia="Arial" w:hAnsi="Book Antiqua"/>
          <w:sz w:val="24"/>
          <w:szCs w:val="24"/>
          <w:lang w:eastAsia="it-IT" w:bidi="it-IT"/>
        </w:rPr>
        <w:t xml:space="preserve">l conto </w:t>
      </w:r>
      <w:r w:rsidRPr="00E77CFA">
        <w:rPr>
          <w:rFonts w:ascii="Book Antiqua" w:eastAsia="Arial" w:hAnsi="Book Antiqua"/>
          <w:sz w:val="24"/>
          <w:szCs w:val="24"/>
          <w:lang w:eastAsia="it-IT" w:bidi="it-IT"/>
        </w:rPr>
        <w:t>profitti/perdite per cassa</w:t>
      </w:r>
      <w:r>
        <w:rPr>
          <w:rFonts w:ascii="Book Antiqua" w:eastAsia="Arial" w:hAnsi="Book Antiqua"/>
          <w:sz w:val="24"/>
          <w:szCs w:val="24"/>
          <w:lang w:eastAsia="it-IT" w:bidi="it-IT"/>
        </w:rPr>
        <w:t xml:space="preserve"> 202</w:t>
      </w:r>
      <w:r w:rsidR="00D95FAD">
        <w:rPr>
          <w:rFonts w:ascii="Book Antiqua" w:eastAsia="Arial" w:hAnsi="Book Antiqua"/>
          <w:sz w:val="24"/>
          <w:szCs w:val="24"/>
          <w:lang w:eastAsia="it-IT" w:bidi="it-IT"/>
        </w:rPr>
        <w:t>4</w:t>
      </w:r>
      <w:r>
        <w:rPr>
          <w:rFonts w:ascii="Book Antiqua" w:eastAsia="Arial" w:hAnsi="Book Antiqua"/>
          <w:sz w:val="24"/>
          <w:szCs w:val="24"/>
          <w:lang w:eastAsia="it-IT" w:bidi="it-IT"/>
        </w:rPr>
        <w:t>;</w:t>
      </w:r>
    </w:p>
    <w:p w14:paraId="3535907F" w14:textId="28307A19" w:rsidR="00E77CFA" w:rsidRDefault="00E77CFA" w:rsidP="00E77CFA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Dettaglio del conto profitti/perdite per competenza 202</w:t>
      </w:r>
      <w:r w:rsidR="00D95FAD">
        <w:rPr>
          <w:rFonts w:ascii="Book Antiqua" w:eastAsia="Arial" w:hAnsi="Book Antiqua"/>
          <w:sz w:val="24"/>
          <w:szCs w:val="24"/>
          <w:lang w:eastAsia="it-IT" w:bidi="it-IT"/>
        </w:rPr>
        <w:t>4</w:t>
      </w:r>
      <w:r>
        <w:rPr>
          <w:rFonts w:ascii="Book Antiqua" w:eastAsia="Arial" w:hAnsi="Book Antiqua"/>
          <w:sz w:val="24"/>
          <w:szCs w:val="24"/>
          <w:lang w:eastAsia="it-IT" w:bidi="it-IT"/>
        </w:rPr>
        <w:t>;</w:t>
      </w:r>
    </w:p>
    <w:p w14:paraId="1470AAFB" w14:textId="0EF833D8" w:rsidR="00E77CFA" w:rsidRDefault="00E77CFA" w:rsidP="00E77CFA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Saldo movimentazioni di patrimonio</w:t>
      </w:r>
    </w:p>
    <w:p w14:paraId="3704C8EE" w14:textId="4B6BA0E1" w:rsidR="00E77CFA" w:rsidRDefault="00E77CFA" w:rsidP="00E77CFA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Saldo movimentazioni di cassa</w:t>
      </w:r>
    </w:p>
    <w:p w14:paraId="1A90581E" w14:textId="5780195C" w:rsidR="002209D0" w:rsidRDefault="002209D0" w:rsidP="002209D0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Preliminarmente il Collegio d</w:t>
      </w:r>
      <w:r w:rsidR="00885B32">
        <w:rPr>
          <w:rFonts w:ascii="Book Antiqua" w:eastAsia="Arial" w:hAnsi="Book Antiqua"/>
          <w:sz w:val="24"/>
          <w:szCs w:val="24"/>
          <w:lang w:eastAsia="it-IT" w:bidi="it-IT"/>
        </w:rPr>
        <w:t>à</w:t>
      </w:r>
      <w:r>
        <w:rPr>
          <w:rFonts w:ascii="Book Antiqua" w:eastAsia="Arial" w:hAnsi="Book Antiqua"/>
          <w:sz w:val="24"/>
          <w:szCs w:val="24"/>
          <w:lang w:eastAsia="it-IT" w:bidi="it-IT"/>
        </w:rPr>
        <w:t xml:space="preserve"> atto di quanto segue</w:t>
      </w:r>
      <w:r w:rsidR="00A1553B">
        <w:rPr>
          <w:rFonts w:ascii="Book Antiqua" w:eastAsia="Arial" w:hAnsi="Book Antiqua"/>
          <w:sz w:val="24"/>
          <w:szCs w:val="24"/>
          <w:lang w:eastAsia="it-IT" w:bidi="it-IT"/>
        </w:rPr>
        <w:t>:</w:t>
      </w:r>
    </w:p>
    <w:p w14:paraId="3B5774CC" w14:textId="7984D6ED" w:rsidR="00A1553B" w:rsidRDefault="00DB236C" w:rsidP="00A1553B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 xml:space="preserve">che </w:t>
      </w:r>
      <w:r w:rsidR="00A1553B">
        <w:rPr>
          <w:rFonts w:ascii="Book Antiqua" w:eastAsia="Arial" w:hAnsi="Book Antiqua"/>
          <w:sz w:val="24"/>
          <w:szCs w:val="24"/>
          <w:lang w:eastAsia="it-IT" w:bidi="it-IT"/>
        </w:rPr>
        <w:t>sono state ottenute dalla struttura amministrativa e dal Tesoriere tutte le informazioni richieste in merito alle operazioni di maggior rilievo economico, finanziario e patrimoniale effettuate;</w:t>
      </w:r>
    </w:p>
    <w:p w14:paraId="1CA4BD66" w14:textId="5692DA15" w:rsidR="00A1553B" w:rsidRDefault="00DB236C" w:rsidP="00A1553B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 xml:space="preserve">che </w:t>
      </w:r>
      <w:r w:rsidR="00A1553B">
        <w:rPr>
          <w:rFonts w:ascii="Book Antiqua" w:eastAsia="Arial" w:hAnsi="Book Antiqua"/>
          <w:sz w:val="24"/>
          <w:szCs w:val="24"/>
          <w:lang w:eastAsia="it-IT" w:bidi="it-IT"/>
        </w:rPr>
        <w:t xml:space="preserve">i revisori hanno acquisito conoscenza e vigilato, per quanto di competenza, </w:t>
      </w:r>
      <w:r w:rsidR="00A1553B">
        <w:rPr>
          <w:rFonts w:ascii="Book Antiqua" w:eastAsia="Arial" w:hAnsi="Book Antiqua"/>
          <w:sz w:val="24"/>
          <w:szCs w:val="24"/>
          <w:lang w:eastAsia="it-IT" w:bidi="it-IT"/>
        </w:rPr>
        <w:lastRenderedPageBreak/>
        <w:t>sull’adeguatezza della struttura organizzativa e sul rispetto dei principi di corretta amministrazione;</w:t>
      </w:r>
    </w:p>
    <w:p w14:paraId="7586E84B" w14:textId="76327152" w:rsidR="00A1553B" w:rsidRDefault="00A1553B" w:rsidP="00A1553B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 xml:space="preserve"> </w:t>
      </w:r>
      <w:r w:rsidR="00DB236C">
        <w:rPr>
          <w:rFonts w:ascii="Book Antiqua" w:eastAsia="Arial" w:hAnsi="Book Antiqua"/>
          <w:sz w:val="24"/>
          <w:szCs w:val="24"/>
          <w:lang w:eastAsia="it-IT" w:bidi="it-IT"/>
        </w:rPr>
        <w:t xml:space="preserve">che </w:t>
      </w:r>
      <w:r>
        <w:rPr>
          <w:rFonts w:ascii="Book Antiqua" w:eastAsia="Arial" w:hAnsi="Book Antiqua"/>
          <w:sz w:val="24"/>
          <w:szCs w:val="24"/>
          <w:lang w:eastAsia="it-IT" w:bidi="it-IT"/>
        </w:rPr>
        <w:t>i revisori hanno valutato e vigilato sull’adeguatezza del sistema amministrativo-contabile, nonché sull’affidabilità di quest’ultimo a rappresentare correttamente i fatti di gestione;</w:t>
      </w:r>
    </w:p>
    <w:p w14:paraId="6AF52572" w14:textId="44A71461" w:rsidR="00A1553B" w:rsidRDefault="00DB236C" w:rsidP="00A1553B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che gli stessi h</w:t>
      </w:r>
      <w:r w:rsidR="00A1553B">
        <w:rPr>
          <w:rFonts w:ascii="Book Antiqua" w:eastAsia="Arial" w:hAnsi="Book Antiqua"/>
          <w:sz w:val="24"/>
          <w:szCs w:val="24"/>
          <w:lang w:eastAsia="it-IT" w:bidi="it-IT"/>
        </w:rPr>
        <w:t xml:space="preserve">anno condotto </w:t>
      </w:r>
      <w:r>
        <w:rPr>
          <w:rFonts w:ascii="Book Antiqua" w:eastAsia="Arial" w:hAnsi="Book Antiqua"/>
          <w:sz w:val="24"/>
          <w:szCs w:val="24"/>
          <w:lang w:eastAsia="it-IT" w:bidi="it-IT"/>
        </w:rPr>
        <w:t>il loro esame sulla gestione contabile relativa all’anno 202</w:t>
      </w:r>
      <w:r w:rsidR="00D95FAD">
        <w:rPr>
          <w:rFonts w:ascii="Book Antiqua" w:eastAsia="Arial" w:hAnsi="Book Antiqua"/>
          <w:sz w:val="24"/>
          <w:szCs w:val="24"/>
          <w:lang w:eastAsia="it-IT" w:bidi="it-IT"/>
        </w:rPr>
        <w:t>4</w:t>
      </w:r>
      <w:r>
        <w:rPr>
          <w:rFonts w:ascii="Book Antiqua" w:eastAsia="Arial" w:hAnsi="Book Antiqua"/>
          <w:sz w:val="24"/>
          <w:szCs w:val="24"/>
          <w:lang w:eastAsia="it-IT" w:bidi="it-IT"/>
        </w:rPr>
        <w:t xml:space="preserve"> secondo i Principi della Revisione Contabile;</w:t>
      </w:r>
    </w:p>
    <w:p w14:paraId="313987FE" w14:textId="45B7E055" w:rsidR="00DB236C" w:rsidRDefault="00DB236C" w:rsidP="00A1553B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che l’attività di revisione è stata svolta e pianificata al fine di acquisire ogni elemento necessario per accertare se il bilancio consuntivo fosse viziato da errori significativi e se fosse attendibile nel suo complesso;</w:t>
      </w:r>
    </w:p>
    <w:p w14:paraId="5C79CDE5" w14:textId="6CF12035" w:rsidR="00DB236C" w:rsidRDefault="00DB236C" w:rsidP="00A1553B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che nel corso dell’attività di controllo non sono emersi ne “omissioni” ne “fatti censurabili” tali da richiedere la menzione nella presente relazione.</w:t>
      </w:r>
    </w:p>
    <w:p w14:paraId="76841FF2" w14:textId="0913D3C8" w:rsidR="00DB236C" w:rsidRDefault="00DB236C" w:rsidP="00DB236C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 xml:space="preserve">Il Collegio dei Revisori </w:t>
      </w:r>
      <w:r w:rsidR="00FF5C82">
        <w:rPr>
          <w:rFonts w:ascii="Book Antiqua" w:eastAsia="Arial" w:hAnsi="Book Antiqua"/>
          <w:sz w:val="24"/>
          <w:szCs w:val="24"/>
          <w:lang w:eastAsia="it-IT" w:bidi="it-IT"/>
        </w:rPr>
        <w:t>ha verificato:</w:t>
      </w:r>
    </w:p>
    <w:p w14:paraId="7E0DA10E" w14:textId="7DCA4F96" w:rsidR="00FF5C82" w:rsidRDefault="00FF5C82" w:rsidP="00FF5C82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che la contabilità è tenuta per il tramite di idoneo supporto informatico ed è esternalizzata;</w:t>
      </w:r>
    </w:p>
    <w:p w14:paraId="4BFB9B4A" w14:textId="6DF1552C" w:rsidR="00FF5C82" w:rsidRDefault="00FF5C82" w:rsidP="00FF5C82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che le rilevazioni hanno trovato collocazione nelle apposite schede contabili e di conseguenza negli appositi registri.</w:t>
      </w:r>
    </w:p>
    <w:p w14:paraId="416C8A4A" w14:textId="3A0460D4" w:rsidR="00FF5C82" w:rsidRDefault="00FF5C82" w:rsidP="00FF5C82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Il Collegio dei Revisori ha inoltre:</w:t>
      </w:r>
    </w:p>
    <w:p w14:paraId="7F0D0CEC" w14:textId="1CF73B84" w:rsidR="00FF5C82" w:rsidRDefault="00FF5C82" w:rsidP="00FF5C82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effettuato controlli a campione sui capitoli di spesa più rilevanti;</w:t>
      </w:r>
    </w:p>
    <w:p w14:paraId="4329B6E5" w14:textId="55241254" w:rsidR="00390900" w:rsidRDefault="00390900" w:rsidP="00FF5C82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svolt</w:t>
      </w:r>
      <w:r w:rsidR="00885B32">
        <w:rPr>
          <w:rFonts w:ascii="Book Antiqua" w:eastAsia="Arial" w:hAnsi="Book Antiqua"/>
          <w:sz w:val="24"/>
          <w:szCs w:val="24"/>
          <w:lang w:eastAsia="it-IT" w:bidi="it-IT"/>
        </w:rPr>
        <w:t>o</w:t>
      </w:r>
      <w:r>
        <w:rPr>
          <w:rFonts w:ascii="Book Antiqua" w:eastAsia="Arial" w:hAnsi="Book Antiqua"/>
          <w:sz w:val="24"/>
          <w:szCs w:val="24"/>
          <w:lang w:eastAsia="it-IT" w:bidi="it-IT"/>
        </w:rPr>
        <w:t xml:space="preserve"> attività di controllo sulla contabilità volta a confermare la corretta corrispondenza dei valori dello stato patrimoniale e del conto profitti e perdite nonché la loro corretta esposizione;</w:t>
      </w:r>
    </w:p>
    <w:p w14:paraId="3A23C63C" w14:textId="14FD0EE6" w:rsidR="00390900" w:rsidRDefault="00390900" w:rsidP="00390900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la correttezza in merito all’esposizione e attendibilità dei risultati economici, finanziari e patrimoniali.</w:t>
      </w:r>
    </w:p>
    <w:p w14:paraId="5F29AE03" w14:textId="1E6AC76F" w:rsidR="00390900" w:rsidRDefault="00390900" w:rsidP="00390900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Le risultanze contabili</w:t>
      </w:r>
      <w:r w:rsidR="003B0FB8">
        <w:rPr>
          <w:rFonts w:ascii="Book Antiqua" w:eastAsia="Arial" w:hAnsi="Book Antiqua"/>
          <w:sz w:val="24"/>
          <w:szCs w:val="24"/>
          <w:lang w:eastAsia="it-IT" w:bidi="it-IT"/>
        </w:rPr>
        <w:t xml:space="preserve"> </w:t>
      </w:r>
      <w:r>
        <w:rPr>
          <w:rFonts w:ascii="Book Antiqua" w:eastAsia="Arial" w:hAnsi="Book Antiqua"/>
          <w:sz w:val="24"/>
          <w:szCs w:val="24"/>
          <w:lang w:eastAsia="it-IT" w:bidi="it-IT"/>
        </w:rPr>
        <w:t>possono pertanto essere esposte e sintetizzate come segue:</w:t>
      </w:r>
    </w:p>
    <w:p w14:paraId="32212F37" w14:textId="0CD0761C" w:rsidR="001454F1" w:rsidRDefault="0098609B" w:rsidP="00390900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 w:rsidRPr="0098609B">
        <w:lastRenderedPageBreak/>
        <w:drawing>
          <wp:inline distT="0" distB="0" distL="0" distR="0" wp14:anchorId="798B51D1" wp14:editId="71C56190">
            <wp:extent cx="5759450" cy="7314565"/>
            <wp:effectExtent l="0" t="0" r="0" b="635"/>
            <wp:docPr id="212341701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31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3DED7" w14:textId="67EF8865" w:rsidR="0071381C" w:rsidRDefault="0071381C" w:rsidP="00390900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</w:p>
    <w:p w14:paraId="228D1C7C" w14:textId="2E5B45B1" w:rsidR="0071381C" w:rsidRDefault="0071381C" w:rsidP="00390900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</w:p>
    <w:p w14:paraId="3AE96EB0" w14:textId="2258DDA7" w:rsidR="00390900" w:rsidRDefault="00390900" w:rsidP="00B82AD8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center"/>
        <w:rPr>
          <w:rFonts w:ascii="Book Antiqua" w:eastAsia="Arial" w:hAnsi="Book Antiqua"/>
          <w:sz w:val="24"/>
          <w:szCs w:val="24"/>
          <w:lang w:eastAsia="it-IT" w:bidi="it-IT"/>
        </w:rPr>
      </w:pPr>
    </w:p>
    <w:p w14:paraId="75A84817" w14:textId="77777777" w:rsidR="00390900" w:rsidRDefault="00390900" w:rsidP="00390900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</w:p>
    <w:p w14:paraId="3E3510CF" w14:textId="566C4478" w:rsidR="00481118" w:rsidRDefault="0077313B" w:rsidP="00390900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 w:rsidRPr="0077313B">
        <w:rPr>
          <w:noProof/>
        </w:rPr>
        <w:lastRenderedPageBreak/>
        <w:drawing>
          <wp:inline distT="0" distB="0" distL="0" distR="0" wp14:anchorId="7AFDE92D" wp14:editId="25E708ED">
            <wp:extent cx="5759450" cy="7094220"/>
            <wp:effectExtent l="0" t="0" r="0" b="0"/>
            <wp:docPr id="112971242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9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EDA76" w14:textId="515D67E9" w:rsidR="00481118" w:rsidRDefault="00481118" w:rsidP="00390900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</w:p>
    <w:p w14:paraId="3536A9CE" w14:textId="77777777" w:rsidR="00390900" w:rsidRDefault="00390900" w:rsidP="00390900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</w:p>
    <w:p w14:paraId="759CF177" w14:textId="5B4A4361" w:rsidR="00390900" w:rsidRPr="00390900" w:rsidRDefault="0077313B" w:rsidP="00B82AD8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center"/>
        <w:rPr>
          <w:rFonts w:ascii="Book Antiqua" w:eastAsia="Arial" w:hAnsi="Book Antiqua"/>
          <w:sz w:val="24"/>
          <w:szCs w:val="24"/>
          <w:lang w:eastAsia="it-IT" w:bidi="it-IT"/>
        </w:rPr>
      </w:pPr>
      <w:r w:rsidRPr="0077313B">
        <w:rPr>
          <w:noProof/>
        </w:rPr>
        <w:lastRenderedPageBreak/>
        <w:drawing>
          <wp:inline distT="0" distB="0" distL="0" distR="0" wp14:anchorId="39145C29" wp14:editId="61CD9174">
            <wp:extent cx="5759450" cy="5457190"/>
            <wp:effectExtent l="0" t="0" r="0" b="0"/>
            <wp:docPr id="70605038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45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008A" w14:textId="77777777" w:rsidR="0077313B" w:rsidRDefault="0077313B" w:rsidP="00885B32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</w:p>
    <w:p w14:paraId="6DE3E91F" w14:textId="26520874" w:rsidR="009F4590" w:rsidRDefault="00075306" w:rsidP="00885B32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Tenuto conto di quanto sopra esposto il Collegio attesta che:</w:t>
      </w:r>
    </w:p>
    <w:p w14:paraId="1E0B2389" w14:textId="344AFD8C" w:rsidR="00075306" w:rsidRDefault="00075306" w:rsidP="00885B32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nella stesura del bilancio consuntivo 202</w:t>
      </w:r>
      <w:r w:rsidR="00D95FAD">
        <w:rPr>
          <w:rFonts w:ascii="Book Antiqua" w:eastAsia="Arial" w:hAnsi="Book Antiqua"/>
          <w:sz w:val="24"/>
          <w:szCs w:val="24"/>
          <w:lang w:eastAsia="it-IT" w:bidi="it-IT"/>
        </w:rPr>
        <w:t>4</w:t>
      </w:r>
      <w:r>
        <w:rPr>
          <w:rFonts w:ascii="Book Antiqua" w:eastAsia="Arial" w:hAnsi="Book Antiqua"/>
          <w:sz w:val="24"/>
          <w:szCs w:val="24"/>
          <w:lang w:eastAsia="it-IT" w:bidi="it-IT"/>
        </w:rPr>
        <w:t xml:space="preserve"> composto dai prospetti sopra riportati sono stati rispettati i termini di redazione previsti dal Codice Civile;</w:t>
      </w:r>
    </w:p>
    <w:p w14:paraId="7624D188" w14:textId="77169CC1" w:rsidR="00075306" w:rsidRDefault="00075306" w:rsidP="00885B32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le riunioni del Consiglio Direttivo si sono svolte nel rispetto delle norme statutarie, legislative e regolamentari che ne disciplinano il funzionamento;</w:t>
      </w:r>
    </w:p>
    <w:p w14:paraId="2A075A0E" w14:textId="4DA00795" w:rsidR="00075306" w:rsidRDefault="00075306" w:rsidP="00885B32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vi è corrispondenza tra i dati riportati nel rendiconto generale e quelli analitici desunti dalla contabilità generale tenuta nel corso della gestione;</w:t>
      </w:r>
    </w:p>
    <w:p w14:paraId="009D3217" w14:textId="4E706185" w:rsidR="00075306" w:rsidRDefault="00075306" w:rsidP="00885B32">
      <w:pPr>
        <w:pStyle w:val="Paragrafoelenco"/>
        <w:widowControl w:val="0"/>
        <w:numPr>
          <w:ilvl w:val="0"/>
          <w:numId w:val="8"/>
        </w:numPr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 xml:space="preserve">i criteri di valutazione </w:t>
      </w:r>
      <w:r w:rsidR="00B04BDC">
        <w:rPr>
          <w:rFonts w:ascii="Book Antiqua" w:eastAsia="Arial" w:hAnsi="Book Antiqua"/>
          <w:sz w:val="24"/>
          <w:szCs w:val="24"/>
          <w:lang w:eastAsia="it-IT" w:bidi="it-IT"/>
        </w:rPr>
        <w:t>adottati sono conformi al Codice Civile ed al Regolamento.</w:t>
      </w:r>
    </w:p>
    <w:p w14:paraId="027AC3CE" w14:textId="485A1B8F" w:rsidR="00075306" w:rsidRDefault="00075306" w:rsidP="00885B32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lastRenderedPageBreak/>
        <w:t>Il Tesoriere nella sua relazione ha illustrato l’andamento della gestione nel suo complesso nonché gli elementi che ne hanno determinato il risultato di esercizio</w:t>
      </w:r>
      <w:r w:rsidR="00B04BDC">
        <w:rPr>
          <w:rFonts w:ascii="Book Antiqua" w:eastAsia="Arial" w:hAnsi="Book Antiqua"/>
          <w:sz w:val="24"/>
          <w:szCs w:val="24"/>
          <w:lang w:eastAsia="it-IT" w:bidi="it-IT"/>
        </w:rPr>
        <w:t>.</w:t>
      </w:r>
    </w:p>
    <w:p w14:paraId="0766CE98" w14:textId="291ABEA5" w:rsidR="00B04BDC" w:rsidRDefault="00B04BDC" w:rsidP="00885B32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A giudizio del Collegio il Conto Consuntivo in esame, nel suo complesso, è stato redatto con chiarezza e rappresenta in modo veritiero e corretto la situazione patrimoniale e finanziaria dell’Ordine oltre che il risultato economico per l’esercizio chiuso al 31/12/202</w:t>
      </w:r>
      <w:r w:rsidR="00D95FAD">
        <w:rPr>
          <w:rFonts w:ascii="Book Antiqua" w:eastAsia="Arial" w:hAnsi="Book Antiqua"/>
          <w:sz w:val="24"/>
          <w:szCs w:val="24"/>
          <w:lang w:eastAsia="it-IT" w:bidi="it-IT"/>
        </w:rPr>
        <w:t>4</w:t>
      </w:r>
      <w:r>
        <w:rPr>
          <w:rFonts w:ascii="Book Antiqua" w:eastAsia="Arial" w:hAnsi="Book Antiqua"/>
          <w:sz w:val="24"/>
          <w:szCs w:val="24"/>
          <w:lang w:eastAsia="it-IT" w:bidi="it-IT"/>
        </w:rPr>
        <w:t>.</w:t>
      </w:r>
    </w:p>
    <w:p w14:paraId="027CD901" w14:textId="4C81BD89" w:rsidR="00B04BDC" w:rsidRPr="00075306" w:rsidRDefault="00B04BDC" w:rsidP="00075306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>
        <w:rPr>
          <w:rFonts w:ascii="Book Antiqua" w:eastAsia="Arial" w:hAnsi="Book Antiqua"/>
          <w:sz w:val="24"/>
          <w:szCs w:val="24"/>
          <w:lang w:eastAsia="it-IT" w:bidi="it-IT"/>
        </w:rPr>
        <w:t>Sulla base di tutto quanto precede, il Collegio non rileva motivi ostativi all’approvazione del Conto Consuntivo 202</w:t>
      </w:r>
      <w:r w:rsidR="00D95FAD">
        <w:rPr>
          <w:rFonts w:ascii="Book Antiqua" w:eastAsia="Arial" w:hAnsi="Book Antiqua"/>
          <w:sz w:val="24"/>
          <w:szCs w:val="24"/>
          <w:lang w:eastAsia="it-IT" w:bidi="it-IT"/>
        </w:rPr>
        <w:t>4</w:t>
      </w:r>
      <w:r>
        <w:rPr>
          <w:rFonts w:ascii="Book Antiqua" w:eastAsia="Arial" w:hAnsi="Book Antiqua"/>
          <w:sz w:val="24"/>
          <w:szCs w:val="24"/>
          <w:lang w:eastAsia="it-IT" w:bidi="it-IT"/>
        </w:rPr>
        <w:t xml:space="preserve"> ed esprimendo parere favorevole ne propo</w:t>
      </w:r>
      <w:r w:rsidR="00885B32">
        <w:rPr>
          <w:rFonts w:ascii="Book Antiqua" w:eastAsia="Arial" w:hAnsi="Book Antiqua"/>
          <w:sz w:val="24"/>
          <w:szCs w:val="24"/>
          <w:lang w:eastAsia="it-IT" w:bidi="it-IT"/>
        </w:rPr>
        <w:t>ne</w:t>
      </w:r>
      <w:r>
        <w:rPr>
          <w:rFonts w:ascii="Book Antiqua" w:eastAsia="Arial" w:hAnsi="Book Antiqua"/>
          <w:sz w:val="24"/>
          <w:szCs w:val="24"/>
          <w:lang w:eastAsia="it-IT" w:bidi="it-IT"/>
        </w:rPr>
        <w:t xml:space="preserve"> l’approvazione così come predisposto e presentato.</w:t>
      </w:r>
    </w:p>
    <w:p w14:paraId="3F937101" w14:textId="77777777" w:rsidR="00B84443" w:rsidRPr="00EE3FEE" w:rsidRDefault="00B84443" w:rsidP="003C49AD">
      <w:pPr>
        <w:widowControl w:val="0"/>
        <w:tabs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  <w:tab w:val="left" w:pos="12036"/>
        </w:tabs>
        <w:spacing w:after="0"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</w:p>
    <w:p w14:paraId="24CAACA3" w14:textId="0D066B41" w:rsidR="00F72D5E" w:rsidRPr="00EE3FEE" w:rsidRDefault="00E40929" w:rsidP="003C49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jc w:val="both"/>
        <w:rPr>
          <w:rFonts w:ascii="Book Antiqua" w:eastAsia="Arial" w:hAnsi="Book Antiqua"/>
          <w:sz w:val="24"/>
          <w:szCs w:val="24"/>
          <w:lang w:eastAsia="it-IT" w:bidi="it-IT"/>
        </w:rPr>
      </w:pPr>
      <w:r w:rsidRPr="00EE3FEE">
        <w:rPr>
          <w:rFonts w:ascii="Book Antiqua" w:eastAsia="Arial" w:hAnsi="Book Antiqua"/>
          <w:sz w:val="24"/>
          <w:szCs w:val="24"/>
          <w:lang w:eastAsia="it-IT" w:bidi="it-IT"/>
        </w:rPr>
        <w:t xml:space="preserve">Pavia, lì </w:t>
      </w:r>
      <w:r w:rsidR="000E0693">
        <w:rPr>
          <w:rFonts w:ascii="Book Antiqua" w:eastAsia="Arial" w:hAnsi="Book Antiqua"/>
          <w:sz w:val="24"/>
          <w:szCs w:val="24"/>
          <w:lang w:eastAsia="it-IT" w:bidi="it-IT"/>
        </w:rPr>
        <w:t>28</w:t>
      </w:r>
      <w:r w:rsidR="000B0B2A" w:rsidRPr="00EE3FEE">
        <w:rPr>
          <w:rFonts w:ascii="Book Antiqua" w:eastAsia="Arial" w:hAnsi="Book Antiqua"/>
          <w:sz w:val="24"/>
          <w:szCs w:val="24"/>
          <w:lang w:eastAsia="it-IT" w:bidi="it-IT"/>
        </w:rPr>
        <w:t xml:space="preserve"> </w:t>
      </w:r>
      <w:r w:rsidR="00B04BDC">
        <w:rPr>
          <w:rFonts w:ascii="Book Antiqua" w:eastAsia="Arial" w:hAnsi="Book Antiqua"/>
          <w:sz w:val="24"/>
          <w:szCs w:val="24"/>
          <w:lang w:eastAsia="it-IT" w:bidi="it-IT"/>
        </w:rPr>
        <w:t xml:space="preserve">aprile </w:t>
      </w:r>
      <w:r w:rsidR="00D313D2" w:rsidRPr="00EE3FEE">
        <w:rPr>
          <w:rFonts w:ascii="Book Antiqua" w:eastAsia="Arial" w:hAnsi="Book Antiqua"/>
          <w:sz w:val="24"/>
          <w:szCs w:val="24"/>
          <w:lang w:eastAsia="it-IT" w:bidi="it-IT"/>
        </w:rPr>
        <w:t>202</w:t>
      </w:r>
      <w:r w:rsidR="00D95FAD">
        <w:rPr>
          <w:rFonts w:ascii="Book Antiqua" w:eastAsia="Arial" w:hAnsi="Book Antiqua"/>
          <w:sz w:val="24"/>
          <w:szCs w:val="24"/>
          <w:lang w:eastAsia="it-IT" w:bidi="it-IT"/>
        </w:rPr>
        <w:t>5</w:t>
      </w:r>
    </w:p>
    <w:p w14:paraId="0E4DBF9C" w14:textId="570D7856" w:rsidR="00F72D5E" w:rsidRPr="00EE3FEE" w:rsidRDefault="000B0B2A" w:rsidP="003C49AD">
      <w:pPr>
        <w:widowControl w:val="0"/>
        <w:tabs>
          <w:tab w:val="left" w:pos="849"/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</w:tabs>
        <w:spacing w:line="360" w:lineRule="auto"/>
        <w:ind w:left="6237"/>
        <w:jc w:val="center"/>
        <w:rPr>
          <w:rFonts w:ascii="Book Antiqua" w:eastAsia="Arial" w:hAnsi="Book Antiqua"/>
          <w:i/>
          <w:iCs/>
          <w:color w:val="000000"/>
          <w:sz w:val="24"/>
          <w:szCs w:val="24"/>
          <w:lang w:eastAsia="it-IT" w:bidi="it-IT"/>
        </w:rPr>
      </w:pPr>
      <w:r w:rsidRPr="00EE3FEE">
        <w:rPr>
          <w:rFonts w:ascii="Book Antiqua" w:eastAsia="Arial" w:hAnsi="Book Antiqua"/>
          <w:i/>
          <w:iCs/>
          <w:color w:val="000000"/>
          <w:sz w:val="24"/>
          <w:szCs w:val="24"/>
          <w:lang w:eastAsia="it-IT" w:bidi="it-IT"/>
        </w:rPr>
        <w:t xml:space="preserve">Il </w:t>
      </w:r>
      <w:r w:rsidR="008B1CAD">
        <w:rPr>
          <w:rFonts w:ascii="Book Antiqua" w:eastAsia="Arial" w:hAnsi="Book Antiqua"/>
          <w:i/>
          <w:iCs/>
          <w:color w:val="000000"/>
          <w:sz w:val="24"/>
          <w:szCs w:val="24"/>
          <w:lang w:eastAsia="it-IT" w:bidi="it-IT"/>
        </w:rPr>
        <w:t>Collegio dei Revisori</w:t>
      </w:r>
    </w:p>
    <w:p w14:paraId="57BC87B5" w14:textId="62A89638" w:rsidR="00F72D5E" w:rsidRDefault="00E40929" w:rsidP="003C49AD">
      <w:pPr>
        <w:widowControl w:val="0"/>
        <w:tabs>
          <w:tab w:val="left" w:pos="849"/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</w:tabs>
        <w:spacing w:line="360" w:lineRule="auto"/>
        <w:ind w:left="6237"/>
        <w:jc w:val="center"/>
        <w:rPr>
          <w:rFonts w:ascii="Book Antiqua" w:eastAsia="Arial" w:hAnsi="Book Antiqua"/>
          <w:i/>
          <w:iCs/>
          <w:color w:val="000000"/>
          <w:sz w:val="24"/>
          <w:szCs w:val="24"/>
          <w:lang w:eastAsia="it-IT" w:bidi="it-IT"/>
        </w:rPr>
      </w:pPr>
      <w:r w:rsidRPr="00EE3FEE">
        <w:rPr>
          <w:rFonts w:ascii="Book Antiqua" w:eastAsia="Arial" w:hAnsi="Book Antiqua"/>
          <w:i/>
          <w:iCs/>
          <w:color w:val="000000"/>
          <w:sz w:val="24"/>
          <w:szCs w:val="24"/>
          <w:lang w:eastAsia="it-IT" w:bidi="it-IT"/>
        </w:rPr>
        <w:t>Stefano Brogli</w:t>
      </w:r>
      <w:r w:rsidR="000B0B2A" w:rsidRPr="00EE3FEE">
        <w:rPr>
          <w:rFonts w:ascii="Book Antiqua" w:eastAsia="Arial" w:hAnsi="Book Antiqua"/>
          <w:i/>
          <w:iCs/>
          <w:color w:val="000000"/>
          <w:sz w:val="24"/>
          <w:szCs w:val="24"/>
          <w:lang w:eastAsia="it-IT" w:bidi="it-IT"/>
        </w:rPr>
        <w:t>a</w:t>
      </w:r>
    </w:p>
    <w:p w14:paraId="7210F243" w14:textId="429BB3A8" w:rsidR="008B1CAD" w:rsidRDefault="007910BA" w:rsidP="003C49AD">
      <w:pPr>
        <w:widowControl w:val="0"/>
        <w:tabs>
          <w:tab w:val="left" w:pos="849"/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</w:tabs>
        <w:spacing w:line="360" w:lineRule="auto"/>
        <w:ind w:left="6237"/>
        <w:jc w:val="center"/>
        <w:rPr>
          <w:rFonts w:ascii="Book Antiqua" w:eastAsia="Arial" w:hAnsi="Book Antiqua"/>
          <w:i/>
          <w:iCs/>
          <w:color w:val="000000"/>
          <w:sz w:val="24"/>
          <w:szCs w:val="24"/>
          <w:lang w:eastAsia="it-IT" w:bidi="it-IT"/>
        </w:rPr>
      </w:pPr>
      <w:r w:rsidRPr="007910BA">
        <w:rPr>
          <w:rFonts w:ascii="Book Antiqua" w:eastAsia="Arial" w:hAnsi="Book Antiqua"/>
          <w:i/>
          <w:iCs/>
          <w:color w:val="000000"/>
          <w:sz w:val="24"/>
          <w:szCs w:val="24"/>
          <w:lang w:eastAsia="it-IT" w:bidi="it-IT"/>
        </w:rPr>
        <w:t>Mariadolores Longhi</w:t>
      </w:r>
    </w:p>
    <w:p w14:paraId="68DE9A77" w14:textId="3D188F21" w:rsidR="007910BA" w:rsidRPr="00EE3FEE" w:rsidRDefault="007910BA" w:rsidP="003C49AD">
      <w:pPr>
        <w:widowControl w:val="0"/>
        <w:tabs>
          <w:tab w:val="left" w:pos="849"/>
          <w:tab w:val="left" w:pos="1698"/>
          <w:tab w:val="left" w:pos="2547"/>
          <w:tab w:val="left" w:pos="3396"/>
          <w:tab w:val="left" w:pos="4245"/>
          <w:tab w:val="left" w:pos="5094"/>
          <w:tab w:val="left" w:pos="5943"/>
          <w:tab w:val="left" w:pos="6792"/>
          <w:tab w:val="left" w:pos="7641"/>
          <w:tab w:val="left" w:pos="8490"/>
          <w:tab w:val="left" w:pos="9339"/>
          <w:tab w:val="left" w:pos="10188"/>
          <w:tab w:val="left" w:pos="11037"/>
          <w:tab w:val="left" w:pos="11886"/>
        </w:tabs>
        <w:spacing w:line="360" w:lineRule="auto"/>
        <w:ind w:left="6237"/>
        <w:jc w:val="center"/>
        <w:rPr>
          <w:rFonts w:ascii="Book Antiqua" w:eastAsia="Arial" w:hAnsi="Book Antiqua"/>
          <w:i/>
          <w:iCs/>
          <w:color w:val="000000"/>
          <w:sz w:val="24"/>
          <w:szCs w:val="24"/>
          <w:lang w:eastAsia="it-IT" w:bidi="it-IT"/>
        </w:rPr>
      </w:pPr>
      <w:r w:rsidRPr="007910BA">
        <w:rPr>
          <w:rFonts w:ascii="Book Antiqua" w:eastAsia="Arial" w:hAnsi="Book Antiqua"/>
          <w:i/>
          <w:iCs/>
          <w:color w:val="000000"/>
          <w:sz w:val="24"/>
          <w:szCs w:val="24"/>
          <w:lang w:eastAsia="it-IT" w:bidi="it-IT"/>
        </w:rPr>
        <w:t>Andrea De Luca</w:t>
      </w:r>
    </w:p>
    <w:sectPr w:rsidR="007910BA" w:rsidRPr="00EE3FEE" w:rsidSect="00B82AD8">
      <w:pgSz w:w="11906" w:h="16838"/>
      <w:pgMar w:top="1701" w:right="1418" w:bottom="170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190E"/>
    <w:multiLevelType w:val="hybridMultilevel"/>
    <w:tmpl w:val="A2CC1BC8"/>
    <w:lvl w:ilvl="0" w:tplc="7BDC0DD2">
      <w:start w:val="2"/>
      <w:numFmt w:val="bullet"/>
      <w:lvlText w:val="-"/>
      <w:lvlJc w:val="left"/>
      <w:pPr>
        <w:ind w:left="360" w:hanging="360"/>
      </w:pPr>
      <w:rPr>
        <w:rFonts w:ascii="Book Antiqua" w:eastAsia="Arial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6D290A"/>
    <w:multiLevelType w:val="hybridMultilevel"/>
    <w:tmpl w:val="01CA132E"/>
    <w:lvl w:ilvl="0" w:tplc="E77870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D06C2"/>
    <w:multiLevelType w:val="hybridMultilevel"/>
    <w:tmpl w:val="4E7416C2"/>
    <w:lvl w:ilvl="0" w:tplc="B3ECD5E4">
      <w:start w:val="3"/>
      <w:numFmt w:val="bullet"/>
      <w:lvlText w:val="-"/>
      <w:lvlJc w:val="left"/>
      <w:pPr>
        <w:ind w:left="720" w:hanging="360"/>
      </w:pPr>
      <w:rPr>
        <w:rFonts w:ascii="Book Antiqua" w:eastAsia="Arial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35030"/>
    <w:multiLevelType w:val="multilevel"/>
    <w:tmpl w:val="1A06A4E4"/>
    <w:lvl w:ilvl="0">
      <w:start w:val="1"/>
      <w:numFmt w:val="decimal"/>
      <w:lvlText w:val="%1)"/>
      <w:lvlJc w:val="left"/>
      <w:pPr>
        <w:ind w:left="283" w:hanging="283"/>
      </w:pPr>
      <w:rPr>
        <w:rFonts w:ascii="Arial" w:eastAsia="Arial" w:hAnsi="Arial" w:cs="Arial"/>
        <w:b/>
        <w:i w:val="0"/>
        <w:strike w:val="0"/>
        <w:dstrike w:val="0"/>
        <w:color w:val="auto"/>
        <w:position w:val="0"/>
        <w:sz w:val="22"/>
        <w:u w:val="none"/>
        <w:vertAlign w:val="baselin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FF06BD8"/>
    <w:multiLevelType w:val="hybridMultilevel"/>
    <w:tmpl w:val="F702BBD6"/>
    <w:lvl w:ilvl="0" w:tplc="5A409C70">
      <w:start w:val="18"/>
      <w:numFmt w:val="bullet"/>
      <w:lvlText w:val="-"/>
      <w:lvlJc w:val="left"/>
      <w:pPr>
        <w:ind w:left="502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1364436"/>
    <w:multiLevelType w:val="hybridMultilevel"/>
    <w:tmpl w:val="855482F4"/>
    <w:lvl w:ilvl="0" w:tplc="1B12F8E2">
      <w:numFmt w:val="bullet"/>
      <w:lvlText w:val="-"/>
      <w:lvlJc w:val="left"/>
      <w:pPr>
        <w:ind w:left="720" w:hanging="360"/>
      </w:pPr>
      <w:rPr>
        <w:rFonts w:ascii="Book Antiqua" w:eastAsia="Arial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51D7C"/>
    <w:multiLevelType w:val="multilevel"/>
    <w:tmpl w:val="ACE689B6"/>
    <w:lvl w:ilvl="0">
      <w:start w:val="1"/>
      <w:numFmt w:val="decimal"/>
      <w:lvlText w:val="%1)"/>
      <w:lvlJc w:val="left"/>
      <w:pPr>
        <w:ind w:left="283" w:hanging="283"/>
      </w:pPr>
      <w:rPr>
        <w:rFonts w:ascii="Arial" w:eastAsia="Arial" w:hAnsi="Arial" w:cs="Arial"/>
        <w:b/>
        <w:i w:val="0"/>
        <w:strike w:val="0"/>
        <w:dstrike w:val="0"/>
        <w:color w:val="auto"/>
        <w:position w:val="0"/>
        <w:sz w:val="22"/>
        <w:u w:val="none"/>
        <w:vertAlign w:val="baselin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44E2586E"/>
    <w:multiLevelType w:val="multilevel"/>
    <w:tmpl w:val="9BAC97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81667598">
    <w:abstractNumId w:val="3"/>
    <w:lvlOverride w:ilvl="0">
      <w:startOverride w:val="1"/>
    </w:lvlOverride>
  </w:num>
  <w:num w:numId="2" w16cid:durableId="522474944">
    <w:abstractNumId w:val="7"/>
  </w:num>
  <w:num w:numId="3" w16cid:durableId="2096976969">
    <w:abstractNumId w:val="6"/>
  </w:num>
  <w:num w:numId="4" w16cid:durableId="117335848">
    <w:abstractNumId w:val="4"/>
  </w:num>
  <w:num w:numId="5" w16cid:durableId="1355768624">
    <w:abstractNumId w:val="1"/>
  </w:num>
  <w:num w:numId="6" w16cid:durableId="665936607">
    <w:abstractNumId w:val="2"/>
  </w:num>
  <w:num w:numId="7" w16cid:durableId="1431656204">
    <w:abstractNumId w:val="0"/>
  </w:num>
  <w:num w:numId="8" w16cid:durableId="3313034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B2"/>
    <w:rsid w:val="000336AD"/>
    <w:rsid w:val="0005497E"/>
    <w:rsid w:val="00075306"/>
    <w:rsid w:val="000B0B2A"/>
    <w:rsid w:val="000E0693"/>
    <w:rsid w:val="000F5AF5"/>
    <w:rsid w:val="001454F1"/>
    <w:rsid w:val="00150847"/>
    <w:rsid w:val="00183300"/>
    <w:rsid w:val="00184C54"/>
    <w:rsid w:val="00194739"/>
    <w:rsid w:val="001968DB"/>
    <w:rsid w:val="001B2C3A"/>
    <w:rsid w:val="002209D0"/>
    <w:rsid w:val="00390900"/>
    <w:rsid w:val="003B0FB8"/>
    <w:rsid w:val="003C35A7"/>
    <w:rsid w:val="003C49AD"/>
    <w:rsid w:val="003E4256"/>
    <w:rsid w:val="00453696"/>
    <w:rsid w:val="00481118"/>
    <w:rsid w:val="0048289F"/>
    <w:rsid w:val="004E27BA"/>
    <w:rsid w:val="00561FC2"/>
    <w:rsid w:val="005722A9"/>
    <w:rsid w:val="0057483A"/>
    <w:rsid w:val="00590898"/>
    <w:rsid w:val="00613F77"/>
    <w:rsid w:val="006D6279"/>
    <w:rsid w:val="006F497A"/>
    <w:rsid w:val="00701730"/>
    <w:rsid w:val="0071381C"/>
    <w:rsid w:val="00746BB2"/>
    <w:rsid w:val="00755AC5"/>
    <w:rsid w:val="007711F7"/>
    <w:rsid w:val="0077313B"/>
    <w:rsid w:val="00790DFE"/>
    <w:rsid w:val="007910BA"/>
    <w:rsid w:val="0081497B"/>
    <w:rsid w:val="00856E50"/>
    <w:rsid w:val="00862E0C"/>
    <w:rsid w:val="0087744E"/>
    <w:rsid w:val="00885B32"/>
    <w:rsid w:val="00891AC4"/>
    <w:rsid w:val="008B1CAD"/>
    <w:rsid w:val="008B4C15"/>
    <w:rsid w:val="008B5D79"/>
    <w:rsid w:val="008D22A6"/>
    <w:rsid w:val="008E0303"/>
    <w:rsid w:val="009041E7"/>
    <w:rsid w:val="00905BCB"/>
    <w:rsid w:val="009451F1"/>
    <w:rsid w:val="0097766B"/>
    <w:rsid w:val="0098609B"/>
    <w:rsid w:val="00995375"/>
    <w:rsid w:val="009F4590"/>
    <w:rsid w:val="00A01F7B"/>
    <w:rsid w:val="00A02C9C"/>
    <w:rsid w:val="00A1553B"/>
    <w:rsid w:val="00A87390"/>
    <w:rsid w:val="00A9582D"/>
    <w:rsid w:val="00A96A7E"/>
    <w:rsid w:val="00B04BDC"/>
    <w:rsid w:val="00B3283D"/>
    <w:rsid w:val="00B45F2F"/>
    <w:rsid w:val="00B82AD8"/>
    <w:rsid w:val="00B84443"/>
    <w:rsid w:val="00C42C4A"/>
    <w:rsid w:val="00C65902"/>
    <w:rsid w:val="00CF03F7"/>
    <w:rsid w:val="00D149E1"/>
    <w:rsid w:val="00D313D2"/>
    <w:rsid w:val="00D5740B"/>
    <w:rsid w:val="00D65674"/>
    <w:rsid w:val="00D75717"/>
    <w:rsid w:val="00D95FAD"/>
    <w:rsid w:val="00DB236C"/>
    <w:rsid w:val="00DC3363"/>
    <w:rsid w:val="00DE720D"/>
    <w:rsid w:val="00DF6A86"/>
    <w:rsid w:val="00E40929"/>
    <w:rsid w:val="00E4112D"/>
    <w:rsid w:val="00E601C0"/>
    <w:rsid w:val="00E77CFA"/>
    <w:rsid w:val="00EE3E84"/>
    <w:rsid w:val="00EE3FEE"/>
    <w:rsid w:val="00F320D2"/>
    <w:rsid w:val="00F54AE4"/>
    <w:rsid w:val="00F72D5E"/>
    <w:rsid w:val="00FF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BAF3"/>
  <w15:chartTrackingRefBased/>
  <w15:docId w15:val="{7F38B257-0168-4A67-801A-D73A19E2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2D5E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F72D5E"/>
    <w:pPr>
      <w:ind w:left="720"/>
    </w:pPr>
  </w:style>
  <w:style w:type="paragraph" w:customStyle="1" w:styleId="Default">
    <w:name w:val="Default"/>
    <w:rsid w:val="008149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6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Ruggeri</dc:creator>
  <cp:keywords/>
  <dc:description/>
  <cp:lastModifiedBy>Stefano Broglia</cp:lastModifiedBy>
  <cp:revision>21</cp:revision>
  <cp:lastPrinted>2025-04-29T05:54:00Z</cp:lastPrinted>
  <dcterms:created xsi:type="dcterms:W3CDTF">2023-11-21T09:46:00Z</dcterms:created>
  <dcterms:modified xsi:type="dcterms:W3CDTF">2025-04-29T06:15:00Z</dcterms:modified>
</cp:coreProperties>
</file>